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4DA9" w14:textId="77777777" w:rsidR="001B2FA4" w:rsidRDefault="003B421C">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南昌市总工会职工服务中心</w:t>
      </w:r>
    </w:p>
    <w:p w14:paraId="24404F99" w14:textId="77777777" w:rsidR="001B2FA4" w:rsidRDefault="003B421C">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2021年预算编制说明</w:t>
      </w:r>
    </w:p>
    <w:p w14:paraId="523A5628" w14:textId="77777777" w:rsidR="001B2FA4" w:rsidRDefault="001B2FA4">
      <w:pPr>
        <w:spacing w:line="400" w:lineRule="exact"/>
        <w:rPr>
          <w:b/>
          <w:sz w:val="44"/>
          <w:szCs w:val="44"/>
        </w:rPr>
      </w:pPr>
    </w:p>
    <w:p w14:paraId="23081181" w14:textId="77777777" w:rsidR="001B2FA4" w:rsidRDefault="003B421C">
      <w:pPr>
        <w:spacing w:line="520" w:lineRule="exact"/>
        <w:jc w:val="center"/>
        <w:rPr>
          <w:rFonts w:ascii="黑体" w:eastAsia="黑体"/>
          <w:sz w:val="32"/>
          <w:szCs w:val="32"/>
        </w:rPr>
      </w:pPr>
      <w:r>
        <w:rPr>
          <w:rFonts w:ascii="黑体" w:eastAsia="黑体" w:hint="eastAsia"/>
          <w:sz w:val="32"/>
          <w:szCs w:val="32"/>
        </w:rPr>
        <w:t>目  录</w:t>
      </w:r>
    </w:p>
    <w:p w14:paraId="07943498" w14:textId="77777777" w:rsidR="001B2FA4" w:rsidRDefault="001B2FA4">
      <w:pPr>
        <w:spacing w:line="400" w:lineRule="exact"/>
        <w:rPr>
          <w:sz w:val="32"/>
          <w:szCs w:val="32"/>
        </w:rPr>
      </w:pPr>
    </w:p>
    <w:p w14:paraId="5BB25D92" w14:textId="77777777" w:rsidR="001B2FA4" w:rsidRDefault="003B421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第一部分  南昌市总工会职工服务中心概况</w:t>
      </w:r>
    </w:p>
    <w:p w14:paraId="64BC8646" w14:textId="4D140925"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w:t>
      </w:r>
      <w:r w:rsidR="00E63C81">
        <w:rPr>
          <w:rFonts w:ascii="仿宋_GB2312" w:eastAsia="仿宋_GB2312" w:hint="eastAsia"/>
          <w:sz w:val="28"/>
          <w:szCs w:val="28"/>
        </w:rPr>
        <w:t>单位</w:t>
      </w:r>
      <w:r>
        <w:rPr>
          <w:rFonts w:ascii="仿宋_GB2312" w:eastAsia="仿宋_GB2312" w:hint="eastAsia"/>
          <w:sz w:val="28"/>
          <w:szCs w:val="28"/>
        </w:rPr>
        <w:t>主要职责</w:t>
      </w:r>
    </w:p>
    <w:p w14:paraId="2F781C46" w14:textId="353DBA23" w:rsidR="001B2FA4" w:rsidRDefault="003B421C">
      <w:pPr>
        <w:widowControl/>
        <w:spacing w:line="520" w:lineRule="exact"/>
        <w:ind w:firstLineChars="200" w:firstLine="560"/>
        <w:rPr>
          <w:rFonts w:ascii="仿宋_GB2312" w:eastAsia="仿宋_GB2312" w:hAnsi="Calibri" w:cs="宋体"/>
          <w:kern w:val="0"/>
          <w:sz w:val="28"/>
          <w:szCs w:val="28"/>
        </w:rPr>
      </w:pPr>
      <w:r>
        <w:rPr>
          <w:rFonts w:ascii="仿宋_GB2312" w:eastAsia="仿宋_GB2312" w:hAnsi="Calibri" w:cs="宋体" w:hint="eastAsia"/>
          <w:kern w:val="0"/>
          <w:sz w:val="28"/>
          <w:szCs w:val="28"/>
        </w:rPr>
        <w:t>二、</w:t>
      </w:r>
      <w:r w:rsidR="00E63C81">
        <w:rPr>
          <w:rFonts w:ascii="仿宋_GB2312" w:eastAsia="仿宋_GB2312" w:hAnsi="Calibri" w:cs="宋体" w:hint="eastAsia"/>
          <w:kern w:val="0"/>
          <w:sz w:val="28"/>
          <w:szCs w:val="28"/>
        </w:rPr>
        <w:t>单位</w:t>
      </w:r>
      <w:r>
        <w:rPr>
          <w:rFonts w:ascii="仿宋_GB2312" w:eastAsia="仿宋_GB2312" w:hAnsi="Calibri" w:cs="宋体" w:hint="eastAsia"/>
          <w:kern w:val="0"/>
          <w:sz w:val="28"/>
          <w:szCs w:val="28"/>
        </w:rPr>
        <w:t>基本情况</w:t>
      </w:r>
    </w:p>
    <w:p w14:paraId="2DE17209" w14:textId="77777777" w:rsidR="001B2FA4" w:rsidRDefault="003B421C">
      <w:pPr>
        <w:widowControl/>
        <w:spacing w:line="520" w:lineRule="exact"/>
        <w:ind w:firstLineChars="200" w:firstLine="544"/>
        <w:rPr>
          <w:rFonts w:ascii="仿宋_GB2312" w:eastAsia="仿宋_GB2312"/>
          <w:b/>
          <w:spacing w:val="-4"/>
          <w:kern w:val="28"/>
          <w:sz w:val="28"/>
          <w:szCs w:val="28"/>
        </w:rPr>
      </w:pPr>
      <w:r>
        <w:rPr>
          <w:rFonts w:ascii="仿宋_GB2312" w:eastAsia="仿宋_GB2312" w:hAnsi="Calibri" w:cs="宋体" w:hint="eastAsia"/>
          <w:b/>
          <w:spacing w:val="-4"/>
          <w:kern w:val="28"/>
          <w:sz w:val="28"/>
          <w:szCs w:val="28"/>
        </w:rPr>
        <w:t xml:space="preserve">第二部分  </w:t>
      </w:r>
      <w:r>
        <w:rPr>
          <w:rFonts w:ascii="仿宋_GB2312" w:eastAsia="仿宋_GB2312" w:hint="eastAsia"/>
          <w:b/>
          <w:spacing w:val="-4"/>
          <w:kern w:val="28"/>
          <w:sz w:val="28"/>
          <w:szCs w:val="28"/>
        </w:rPr>
        <w:t>南昌市总工会</w:t>
      </w:r>
      <w:r>
        <w:rPr>
          <w:rFonts w:ascii="仿宋_GB2312" w:eastAsia="仿宋_GB2312" w:hint="eastAsia"/>
          <w:b/>
          <w:sz w:val="28"/>
          <w:szCs w:val="28"/>
        </w:rPr>
        <w:t>职工服务中心</w:t>
      </w:r>
      <w:r>
        <w:rPr>
          <w:rFonts w:ascii="仿宋_GB2312" w:eastAsia="仿宋_GB2312" w:hint="eastAsia"/>
          <w:b/>
          <w:spacing w:val="-4"/>
          <w:kern w:val="28"/>
          <w:sz w:val="28"/>
          <w:szCs w:val="28"/>
        </w:rPr>
        <w:t>2021年预算情况说明</w:t>
      </w:r>
    </w:p>
    <w:p w14:paraId="3CE09D7C" w14:textId="424246F8"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w:t>
      </w:r>
      <w:r w:rsidR="00E63C81">
        <w:rPr>
          <w:rFonts w:ascii="仿宋_GB2312" w:eastAsia="仿宋_GB2312" w:hint="eastAsia"/>
          <w:sz w:val="28"/>
          <w:szCs w:val="28"/>
        </w:rPr>
        <w:t>单位</w:t>
      </w:r>
      <w:r>
        <w:rPr>
          <w:rFonts w:ascii="仿宋_GB2312" w:eastAsia="仿宋_GB2312" w:hint="eastAsia"/>
          <w:sz w:val="28"/>
          <w:szCs w:val="28"/>
        </w:rPr>
        <w:t>预算收支情况说明</w:t>
      </w:r>
    </w:p>
    <w:p w14:paraId="10066C33"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Ansi="Calibri" w:cs="宋体" w:hint="eastAsia"/>
          <w:kern w:val="0"/>
          <w:sz w:val="28"/>
          <w:szCs w:val="28"/>
        </w:rPr>
        <w:t>二、</w:t>
      </w:r>
      <w:r>
        <w:rPr>
          <w:rFonts w:ascii="仿宋_GB2312" w:eastAsia="仿宋_GB2312" w:hint="eastAsia"/>
          <w:sz w:val="28"/>
          <w:szCs w:val="28"/>
        </w:rPr>
        <w:t>“三公”经费预算情况说明</w:t>
      </w:r>
    </w:p>
    <w:p w14:paraId="6171A54F" w14:textId="77777777" w:rsidR="001B2FA4" w:rsidRDefault="003B421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第三部分  南昌市总工会职工服务中心</w:t>
      </w:r>
      <w:r>
        <w:rPr>
          <w:rFonts w:ascii="仿宋_GB2312" w:eastAsia="仿宋_GB2312" w:hint="eastAsia"/>
          <w:b/>
          <w:spacing w:val="-4"/>
          <w:kern w:val="28"/>
          <w:sz w:val="28"/>
          <w:szCs w:val="28"/>
        </w:rPr>
        <w:t>2021</w:t>
      </w:r>
      <w:r>
        <w:rPr>
          <w:rFonts w:ascii="仿宋_GB2312" w:eastAsia="仿宋_GB2312" w:hint="eastAsia"/>
          <w:b/>
          <w:sz w:val="28"/>
          <w:szCs w:val="28"/>
        </w:rPr>
        <w:t>年预算表</w:t>
      </w:r>
    </w:p>
    <w:p w14:paraId="5FDFBE29"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一、《收支预算总表》</w:t>
      </w:r>
    </w:p>
    <w:p w14:paraId="258F0B67" w14:textId="18399BD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二、《</w:t>
      </w:r>
      <w:r w:rsidR="00E63C81">
        <w:rPr>
          <w:rFonts w:ascii="仿宋_GB2312" w:eastAsia="仿宋_GB2312" w:hint="eastAsia"/>
          <w:sz w:val="28"/>
          <w:szCs w:val="28"/>
        </w:rPr>
        <w:t>单位</w:t>
      </w:r>
      <w:r>
        <w:rPr>
          <w:rFonts w:ascii="仿宋_GB2312" w:eastAsia="仿宋_GB2312" w:hint="eastAsia"/>
          <w:sz w:val="28"/>
          <w:szCs w:val="28"/>
        </w:rPr>
        <w:t>收入总表》</w:t>
      </w:r>
    </w:p>
    <w:p w14:paraId="7BB54675" w14:textId="5ACBCC16"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三、《</w:t>
      </w:r>
      <w:r w:rsidR="00E63C81">
        <w:rPr>
          <w:rFonts w:ascii="仿宋_GB2312" w:eastAsia="仿宋_GB2312" w:hint="eastAsia"/>
          <w:sz w:val="28"/>
          <w:szCs w:val="28"/>
        </w:rPr>
        <w:t>单位</w:t>
      </w:r>
      <w:r>
        <w:rPr>
          <w:rFonts w:ascii="仿宋_GB2312" w:eastAsia="仿宋_GB2312" w:hint="eastAsia"/>
          <w:sz w:val="28"/>
          <w:szCs w:val="28"/>
        </w:rPr>
        <w:t>支出总表》</w:t>
      </w:r>
    </w:p>
    <w:p w14:paraId="745CE0C0"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四、《财政拨款收支总表》</w:t>
      </w:r>
    </w:p>
    <w:p w14:paraId="2A271578"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五、《一般公共预算支出表》</w:t>
      </w:r>
    </w:p>
    <w:p w14:paraId="386F6FD7"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六、《一般公共预算基本支出表》</w:t>
      </w:r>
    </w:p>
    <w:p w14:paraId="26225D61"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七、《一般公共预算“三公”经费支出表》</w:t>
      </w:r>
    </w:p>
    <w:p w14:paraId="0F6516A7"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八、《政府性基金预算支出表》</w:t>
      </w:r>
    </w:p>
    <w:p w14:paraId="3422B1ED" w14:textId="77777777"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九、《项目支出绩效目标表》</w:t>
      </w:r>
    </w:p>
    <w:p w14:paraId="32109FD9" w14:textId="4D0FAD0B" w:rsidR="001B2FA4" w:rsidRDefault="003B421C">
      <w:pPr>
        <w:widowControl/>
        <w:spacing w:line="520" w:lineRule="exact"/>
        <w:ind w:firstLineChars="200" w:firstLine="560"/>
        <w:rPr>
          <w:rFonts w:ascii="仿宋_GB2312" w:eastAsia="仿宋_GB2312"/>
          <w:sz w:val="28"/>
          <w:szCs w:val="28"/>
        </w:rPr>
      </w:pPr>
      <w:r>
        <w:rPr>
          <w:rFonts w:ascii="仿宋_GB2312" w:eastAsia="仿宋_GB2312" w:hint="eastAsia"/>
          <w:sz w:val="28"/>
          <w:szCs w:val="28"/>
        </w:rPr>
        <w:t>十、《</w:t>
      </w:r>
      <w:r w:rsidR="00E63C81">
        <w:rPr>
          <w:rFonts w:ascii="仿宋_GB2312" w:eastAsia="仿宋_GB2312" w:hint="eastAsia"/>
          <w:sz w:val="28"/>
          <w:szCs w:val="28"/>
        </w:rPr>
        <w:t>单位</w:t>
      </w:r>
      <w:r>
        <w:rPr>
          <w:rFonts w:ascii="仿宋_GB2312" w:eastAsia="仿宋_GB2312" w:hint="eastAsia"/>
          <w:sz w:val="28"/>
          <w:szCs w:val="28"/>
        </w:rPr>
        <w:t>整体支出绩效目标表》</w:t>
      </w:r>
    </w:p>
    <w:p w14:paraId="42D11E00" w14:textId="77777777" w:rsidR="001B2FA4" w:rsidRDefault="003B421C">
      <w:pPr>
        <w:widowControl/>
        <w:spacing w:line="520" w:lineRule="exact"/>
        <w:ind w:firstLineChars="200" w:firstLine="560"/>
        <w:rPr>
          <w:rFonts w:ascii="仿宋_GB2312" w:eastAsia="仿宋_GB2312"/>
          <w:b/>
          <w:sz w:val="28"/>
          <w:szCs w:val="28"/>
        </w:rPr>
      </w:pPr>
      <w:r>
        <w:rPr>
          <w:rFonts w:ascii="仿宋_GB2312" w:eastAsia="仿宋_GB2312" w:hint="eastAsia"/>
          <w:b/>
          <w:sz w:val="28"/>
          <w:szCs w:val="28"/>
        </w:rPr>
        <w:t>第四部分  名词解释</w:t>
      </w:r>
    </w:p>
    <w:p w14:paraId="6B78BB7E" w14:textId="77777777" w:rsidR="001B2FA4" w:rsidRDefault="001B2FA4">
      <w:pPr>
        <w:widowControl/>
        <w:spacing w:line="520" w:lineRule="exact"/>
        <w:ind w:firstLineChars="200" w:firstLine="560"/>
        <w:rPr>
          <w:rFonts w:ascii="仿宋_GB2312" w:eastAsia="仿宋_GB2312"/>
          <w:b/>
          <w:sz w:val="28"/>
          <w:szCs w:val="28"/>
        </w:rPr>
      </w:pPr>
    </w:p>
    <w:p w14:paraId="11BDB448" w14:textId="77777777" w:rsidR="001B2FA4" w:rsidRDefault="001B2FA4">
      <w:pPr>
        <w:widowControl/>
        <w:spacing w:line="520" w:lineRule="exact"/>
        <w:ind w:firstLineChars="200" w:firstLine="560"/>
        <w:rPr>
          <w:rFonts w:ascii="仿宋_GB2312" w:eastAsia="仿宋_GB2312"/>
          <w:b/>
          <w:sz w:val="28"/>
          <w:szCs w:val="28"/>
        </w:rPr>
      </w:pPr>
    </w:p>
    <w:p w14:paraId="35B9EA06" w14:textId="77777777" w:rsidR="001B2FA4" w:rsidRDefault="001B2FA4">
      <w:pPr>
        <w:widowControl/>
        <w:spacing w:line="520" w:lineRule="exact"/>
        <w:ind w:firstLineChars="200" w:firstLine="560"/>
        <w:rPr>
          <w:rFonts w:ascii="仿宋_GB2312" w:eastAsia="仿宋_GB2312"/>
          <w:b/>
          <w:sz w:val="28"/>
          <w:szCs w:val="28"/>
        </w:rPr>
      </w:pPr>
    </w:p>
    <w:p w14:paraId="3853C70A" w14:textId="77777777" w:rsidR="001B2FA4" w:rsidRDefault="001B2FA4">
      <w:pPr>
        <w:widowControl/>
        <w:spacing w:line="520" w:lineRule="exact"/>
        <w:ind w:firstLineChars="200" w:firstLine="560"/>
        <w:rPr>
          <w:rFonts w:ascii="仿宋_GB2312" w:eastAsia="仿宋_GB2312"/>
          <w:b/>
          <w:sz w:val="28"/>
          <w:szCs w:val="28"/>
        </w:rPr>
      </w:pPr>
    </w:p>
    <w:p w14:paraId="0107A2D4" w14:textId="77777777" w:rsidR="001B2FA4" w:rsidRDefault="003B421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lastRenderedPageBreak/>
        <w:t>第一部分  南昌市总工会职工服务中心概况</w:t>
      </w:r>
    </w:p>
    <w:p w14:paraId="1CFE4A7A" w14:textId="77777777" w:rsidR="001B2FA4" w:rsidRPr="00EE166B" w:rsidRDefault="001B2FA4" w:rsidP="00EE166B">
      <w:pPr>
        <w:spacing w:line="1000" w:lineRule="exact"/>
        <w:rPr>
          <w:rFonts w:ascii="仿宋_GB2312" w:eastAsia="仿宋_GB2312" w:hint="eastAsia"/>
          <w:b/>
          <w:sz w:val="28"/>
          <w:szCs w:val="28"/>
        </w:rPr>
      </w:pPr>
    </w:p>
    <w:p w14:paraId="627BEB48" w14:textId="40CDF353" w:rsidR="001B2FA4" w:rsidRDefault="003B421C">
      <w:pPr>
        <w:spacing w:line="540" w:lineRule="exact"/>
        <w:ind w:firstLineChars="200" w:firstLine="560"/>
        <w:rPr>
          <w:rFonts w:ascii="黑体" w:eastAsia="黑体"/>
          <w:sz w:val="28"/>
          <w:szCs w:val="28"/>
        </w:rPr>
      </w:pPr>
      <w:r>
        <w:rPr>
          <w:rFonts w:ascii="黑体" w:eastAsia="黑体" w:hint="eastAsia"/>
          <w:sz w:val="28"/>
          <w:szCs w:val="28"/>
        </w:rPr>
        <w:t>一、</w:t>
      </w:r>
      <w:r w:rsidR="00E63C81">
        <w:rPr>
          <w:rFonts w:ascii="黑体" w:eastAsia="黑体" w:hint="eastAsia"/>
          <w:sz w:val="28"/>
          <w:szCs w:val="28"/>
        </w:rPr>
        <w:t>单位</w:t>
      </w:r>
      <w:r>
        <w:rPr>
          <w:rFonts w:ascii="黑体" w:eastAsia="黑体" w:hint="eastAsia"/>
          <w:sz w:val="28"/>
          <w:szCs w:val="28"/>
        </w:rPr>
        <w:t>主要职责</w:t>
      </w:r>
    </w:p>
    <w:p w14:paraId="46FE2101"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南昌市总工会职工服务中心主要职责是：</w:t>
      </w:r>
    </w:p>
    <w:p w14:paraId="1E44FE7A" w14:textId="77777777" w:rsidR="001B2FA4" w:rsidRDefault="003B421C">
      <w:pPr>
        <w:ind w:firstLineChars="200" w:firstLine="560"/>
        <w:rPr>
          <w:rFonts w:ascii="仿宋_GB2312" w:eastAsia="仿宋_GB2312"/>
          <w:sz w:val="30"/>
          <w:szCs w:val="30"/>
        </w:rPr>
      </w:pPr>
      <w:r>
        <w:rPr>
          <w:rFonts w:ascii="仿宋_GB2312" w:eastAsia="仿宋_GB2312" w:hint="eastAsia"/>
          <w:sz w:val="28"/>
          <w:szCs w:val="28"/>
        </w:rPr>
        <w:t>执行市总工会业务单位委托的各类服务项目；做好</w:t>
      </w:r>
      <w:r>
        <w:rPr>
          <w:rFonts w:ascii="仿宋_GB2312" w:eastAsia="仿宋_GB2312"/>
          <w:sz w:val="28"/>
          <w:szCs w:val="28"/>
        </w:rPr>
        <w:t>“</w:t>
      </w:r>
      <w:r>
        <w:rPr>
          <w:rFonts w:ascii="仿宋_GB2312" w:eastAsia="仿宋_GB2312" w:hint="eastAsia"/>
          <w:sz w:val="28"/>
          <w:szCs w:val="28"/>
        </w:rPr>
        <w:t>12351”职工维权热线的受理和处理工作，重大舆情及时上报市总工会有关单位；为全市职工受理困难职工救助、就业指导、普惠（普惠卡）服务、劳动关系协调（信访接待、劳动争议调解、法律援助和宣传）、工会组建、工会法人资格登记、女职工服务、农民工服务、劳动模范管理、职工互助保障等窗口服务。南昌市总工会职工之家食堂和南昌市职工艺文院的管理。</w:t>
      </w:r>
    </w:p>
    <w:p w14:paraId="57E3635D" w14:textId="6D8746A3" w:rsidR="001B2FA4" w:rsidRDefault="003B421C">
      <w:pPr>
        <w:spacing w:line="540" w:lineRule="exact"/>
        <w:ind w:firstLineChars="200" w:firstLine="560"/>
        <w:rPr>
          <w:rFonts w:ascii="黑体" w:eastAsia="黑体"/>
          <w:sz w:val="28"/>
          <w:szCs w:val="28"/>
        </w:rPr>
      </w:pPr>
      <w:r>
        <w:rPr>
          <w:rFonts w:ascii="黑体" w:eastAsia="黑体" w:hint="eastAsia"/>
          <w:sz w:val="28"/>
          <w:szCs w:val="28"/>
        </w:rPr>
        <w:t>二、</w:t>
      </w:r>
      <w:r w:rsidR="00E63C81">
        <w:rPr>
          <w:rFonts w:ascii="黑体" w:eastAsia="黑体" w:hint="eastAsia"/>
          <w:sz w:val="28"/>
          <w:szCs w:val="28"/>
        </w:rPr>
        <w:t>单位</w:t>
      </w:r>
      <w:r>
        <w:rPr>
          <w:rFonts w:ascii="黑体" w:eastAsia="黑体" w:hint="eastAsia"/>
          <w:sz w:val="28"/>
          <w:szCs w:val="28"/>
        </w:rPr>
        <w:t>2021年主要工作任务</w:t>
      </w:r>
    </w:p>
    <w:p w14:paraId="4967C6D8" w14:textId="77777777" w:rsidR="001B2FA4" w:rsidRDefault="003B421C">
      <w:pPr>
        <w:ind w:firstLineChars="200" w:firstLine="560"/>
        <w:rPr>
          <w:rFonts w:ascii="仿宋_GB2312" w:eastAsia="仿宋_GB2312"/>
          <w:sz w:val="28"/>
          <w:szCs w:val="28"/>
        </w:rPr>
      </w:pPr>
      <w:r>
        <w:rPr>
          <w:rFonts w:ascii="仿宋_GB2312" w:eastAsia="仿宋_GB2312" w:hint="eastAsia"/>
          <w:sz w:val="28"/>
          <w:szCs w:val="28"/>
        </w:rPr>
        <w:t>一、完成了“两件实事”。 顺利完成了市总二十件实事中的两件实事，承办全市工会“携手小康”职业技能培训活动，完成市本级近400多名职工技能培训；承办全市“夏送清凉”活动，拨付资金</w:t>
      </w:r>
      <w:r>
        <w:rPr>
          <w:rFonts w:ascii="仿宋_GB2312" w:eastAsia="仿宋_GB2312"/>
          <w:sz w:val="28"/>
          <w:szCs w:val="28"/>
        </w:rPr>
        <w:t>92</w:t>
      </w:r>
      <w:r>
        <w:rPr>
          <w:rFonts w:ascii="仿宋_GB2312" w:eastAsia="仿宋_GB2312" w:hint="eastAsia"/>
          <w:sz w:val="28"/>
          <w:szCs w:val="28"/>
        </w:rPr>
        <w:t>万元用于慰问一线职工。市本级共为市直属基层工会职工“送清凉”5000多人次。</w:t>
      </w:r>
    </w:p>
    <w:p w14:paraId="2D442110" w14:textId="77777777" w:rsidR="001B2FA4" w:rsidRDefault="003B421C">
      <w:pPr>
        <w:ind w:firstLineChars="200" w:firstLine="560"/>
        <w:rPr>
          <w:rFonts w:ascii="仿宋_GB2312" w:eastAsia="仿宋_GB2312"/>
          <w:sz w:val="28"/>
          <w:szCs w:val="28"/>
        </w:rPr>
      </w:pPr>
      <w:r>
        <w:rPr>
          <w:rFonts w:ascii="仿宋_GB2312" w:eastAsia="仿宋_GB2312" w:hint="eastAsia"/>
          <w:sz w:val="28"/>
          <w:szCs w:val="28"/>
        </w:rPr>
        <w:t>二、畅通了“三条渠道”。一是发挥“三师”团队作用，主动对接回应职工诉求。二是“五个平台”（12351职工维权热线、法律援助窗口、“三师一室”、劳动争议调解室、法律援助中心）运行平稳。三是“12351”热线，在线受理职工信访诉求。今年接待职工群众来访、来电共计927人次。其中职工维权窗口：接待来访1322人次、 职</w:t>
      </w:r>
      <w:r>
        <w:rPr>
          <w:rFonts w:ascii="仿宋_GB2312" w:eastAsia="仿宋_GB2312" w:hint="eastAsia"/>
          <w:sz w:val="28"/>
          <w:szCs w:val="28"/>
        </w:rPr>
        <w:lastRenderedPageBreak/>
        <w:t>工热线窗口接听“12351”职工维权热线443人次。</w:t>
      </w:r>
    </w:p>
    <w:p w14:paraId="29B53F6D" w14:textId="77777777" w:rsidR="001B2FA4" w:rsidRDefault="003B421C">
      <w:pPr>
        <w:ind w:firstLineChars="200" w:firstLine="560"/>
        <w:rPr>
          <w:rFonts w:ascii="仿宋_GB2312" w:eastAsia="仿宋_GB2312"/>
          <w:sz w:val="28"/>
          <w:szCs w:val="28"/>
        </w:rPr>
      </w:pPr>
      <w:r>
        <w:rPr>
          <w:rFonts w:ascii="仿宋_GB2312" w:eastAsia="仿宋_GB2312" w:hint="eastAsia"/>
          <w:sz w:val="28"/>
          <w:szCs w:val="28"/>
        </w:rPr>
        <w:t>三、开展了“四项帮扶”。（一）是就业帮扶。2021年开展了线上招聘，联合社会招聘企业提供上千</w:t>
      </w:r>
      <w:proofErr w:type="gramStart"/>
      <w:r>
        <w:rPr>
          <w:rFonts w:ascii="仿宋_GB2312" w:eastAsia="仿宋_GB2312" w:hint="eastAsia"/>
          <w:sz w:val="28"/>
          <w:szCs w:val="28"/>
        </w:rPr>
        <w:t>个</w:t>
      </w:r>
      <w:proofErr w:type="gramEnd"/>
      <w:r>
        <w:rPr>
          <w:rFonts w:ascii="仿宋_GB2312" w:eastAsia="仿宋_GB2312" w:hint="eastAsia"/>
          <w:sz w:val="28"/>
          <w:szCs w:val="28"/>
        </w:rPr>
        <w:t>就业岗位，同时提供劳动维权和法律援助服务927人。（二）是培训帮扶。2020年开展了13次专项技能培训，共培训下岗职工、建档职工及农民工等400余名。为100余名“外卖小哥”开展了新业态劳动者安全教育知识培训。（三）是助学帮扶。2021年市本级共筹集“金秋助学”资金5.8万元，资助学生14人，其中10名学生前往赣州参加省总工会“金秋助学 铸魂圆梦”启动仪式。（四）是保障帮扶。2021年元月份开展双节送温暖活动，发放102.3万元用于慰问年度困难职工1023人，并拨付11.5万元用于“心连心、送温暖”走访慰问职工100余人；发放困难帮扶资金52.</w:t>
      </w:r>
      <w:r>
        <w:rPr>
          <w:rFonts w:ascii="仿宋_GB2312" w:eastAsia="仿宋_GB2312"/>
          <w:sz w:val="28"/>
          <w:szCs w:val="28"/>
        </w:rPr>
        <w:t>18</w:t>
      </w:r>
      <w:r>
        <w:rPr>
          <w:rFonts w:ascii="仿宋_GB2312" w:eastAsia="仿宋_GB2312" w:hint="eastAsia"/>
          <w:sz w:val="28"/>
          <w:szCs w:val="28"/>
        </w:rPr>
        <w:t>万元，帮扶131人次；三八妇女节，拨付30000元资金用于慰问困难女职工30人；</w:t>
      </w:r>
    </w:p>
    <w:p w14:paraId="294EFF8E" w14:textId="190A6032" w:rsidR="001B2FA4" w:rsidRDefault="003B421C">
      <w:pPr>
        <w:spacing w:line="540" w:lineRule="exact"/>
        <w:ind w:firstLineChars="200" w:firstLine="560"/>
        <w:rPr>
          <w:rFonts w:ascii="黑体" w:eastAsia="黑体"/>
          <w:sz w:val="28"/>
          <w:szCs w:val="28"/>
        </w:rPr>
      </w:pPr>
      <w:r>
        <w:rPr>
          <w:rFonts w:ascii="黑体" w:eastAsia="黑体" w:hint="eastAsia"/>
          <w:sz w:val="28"/>
          <w:szCs w:val="28"/>
        </w:rPr>
        <w:t>三、</w:t>
      </w:r>
      <w:r w:rsidR="00E63C81">
        <w:rPr>
          <w:rFonts w:ascii="黑体" w:eastAsia="黑体" w:hint="eastAsia"/>
          <w:sz w:val="28"/>
          <w:szCs w:val="28"/>
        </w:rPr>
        <w:t>单位</w:t>
      </w:r>
      <w:r>
        <w:rPr>
          <w:rFonts w:ascii="黑体" w:eastAsia="黑体" w:hint="eastAsia"/>
          <w:sz w:val="28"/>
          <w:szCs w:val="28"/>
        </w:rPr>
        <w:t>基本情况</w:t>
      </w:r>
    </w:p>
    <w:p w14:paraId="56AEC4F3" w14:textId="77777777" w:rsidR="001B2FA4" w:rsidRDefault="003B421C">
      <w:pPr>
        <w:ind w:firstLineChars="200" w:firstLine="560"/>
        <w:rPr>
          <w:rFonts w:ascii="仿宋_GB2312" w:eastAsia="仿宋_GB2312"/>
          <w:sz w:val="30"/>
          <w:szCs w:val="30"/>
        </w:rPr>
      </w:pPr>
      <w:r>
        <w:rPr>
          <w:rFonts w:ascii="仿宋_GB2312" w:eastAsia="仿宋_GB2312" w:hint="eastAsia"/>
          <w:sz w:val="28"/>
          <w:szCs w:val="28"/>
        </w:rPr>
        <w:t>市总工会职工服务中心共有预算单位1个，全额拨款事业单位1个。编制人数22人，其中；全部补助事业编制22人；实有人数14人，其中：在职人数14人，全部补助事业人员14人。</w:t>
      </w:r>
    </w:p>
    <w:p w14:paraId="09C67A5E" w14:textId="77777777" w:rsidR="001B2FA4" w:rsidRDefault="003B421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第二部分  南昌市总工会职工服务中心2021年预算情况说明</w:t>
      </w:r>
    </w:p>
    <w:p w14:paraId="1E5124B1" w14:textId="77777777" w:rsidR="001B2FA4" w:rsidRDefault="001B2FA4">
      <w:pPr>
        <w:spacing w:line="540" w:lineRule="exact"/>
        <w:rPr>
          <w:rFonts w:ascii="仿宋_GB2312" w:eastAsia="仿宋_GB2312"/>
          <w:sz w:val="28"/>
          <w:szCs w:val="28"/>
        </w:rPr>
      </w:pPr>
    </w:p>
    <w:p w14:paraId="29F96B26" w14:textId="65AC30E2" w:rsidR="001B2FA4" w:rsidRDefault="003B421C">
      <w:pPr>
        <w:spacing w:line="540" w:lineRule="exact"/>
        <w:ind w:firstLineChars="200" w:firstLine="560"/>
        <w:rPr>
          <w:rFonts w:ascii="黑体" w:eastAsia="黑体"/>
          <w:sz w:val="28"/>
          <w:szCs w:val="28"/>
        </w:rPr>
      </w:pPr>
      <w:r>
        <w:rPr>
          <w:rFonts w:ascii="黑体" w:eastAsia="黑体" w:hint="eastAsia"/>
          <w:sz w:val="28"/>
          <w:szCs w:val="28"/>
        </w:rPr>
        <w:t>一、</w:t>
      </w:r>
      <w:r w:rsidR="00E63C81">
        <w:rPr>
          <w:rFonts w:ascii="黑体" w:eastAsia="黑体" w:hint="eastAsia"/>
          <w:sz w:val="28"/>
          <w:szCs w:val="28"/>
        </w:rPr>
        <w:t>单位</w:t>
      </w:r>
      <w:r>
        <w:rPr>
          <w:rFonts w:ascii="黑体" w:eastAsia="黑体" w:hint="eastAsia"/>
          <w:sz w:val="28"/>
          <w:szCs w:val="28"/>
        </w:rPr>
        <w:t>预算收支情况说明</w:t>
      </w:r>
    </w:p>
    <w:p w14:paraId="60906A44"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t>（一）</w:t>
      </w:r>
      <w:r>
        <w:rPr>
          <w:rFonts w:ascii="仿宋_GB2312" w:eastAsia="仿宋_GB2312" w:hint="eastAsia"/>
          <w:sz w:val="28"/>
          <w:szCs w:val="28"/>
        </w:rPr>
        <w:t>收入预算情况</w:t>
      </w:r>
    </w:p>
    <w:p w14:paraId="1F49AE43"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2021年南昌市总工会职工服务中心收入预算总额为174.86万元，比上年增加24.3万元，增长16.1%。其中：财政拨款收入169.7</w:t>
      </w:r>
      <w:r>
        <w:rPr>
          <w:rFonts w:ascii="仿宋_GB2312" w:eastAsia="仿宋_GB2312" w:hint="eastAsia"/>
          <w:sz w:val="28"/>
          <w:szCs w:val="28"/>
        </w:rPr>
        <w:lastRenderedPageBreak/>
        <w:t>万元；。上年结转5.16万元。</w:t>
      </w:r>
    </w:p>
    <w:p w14:paraId="68AF07F8"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t>（二）</w:t>
      </w:r>
      <w:r>
        <w:rPr>
          <w:rFonts w:ascii="仿宋_GB2312" w:eastAsia="仿宋_GB2312" w:hint="eastAsia"/>
          <w:sz w:val="28"/>
          <w:szCs w:val="28"/>
        </w:rPr>
        <w:t>支出预算情况</w:t>
      </w:r>
    </w:p>
    <w:p w14:paraId="1DD1A7D0"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2021年南昌市总工会职工服务中心支出预算总额为174.86万元，比上年增加24.3万元，增长16.1%。</w:t>
      </w:r>
    </w:p>
    <w:p w14:paraId="0F1F8D90"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其中：按支出项目类别划分：基本支出174.86万元，占支出预算总额的100%，包括工资福利支出174.47万元、日常公用支出0万元、对个人和家庭的补助0.39万元。</w:t>
      </w:r>
    </w:p>
    <w:p w14:paraId="48868D3A" w14:textId="77777777" w:rsidR="001B2FA4" w:rsidRDefault="003B421C">
      <w:pPr>
        <w:spacing w:line="560" w:lineRule="exact"/>
        <w:ind w:firstLineChars="200" w:firstLine="560"/>
        <w:rPr>
          <w:rFonts w:ascii="仿宋_GB2312" w:eastAsia="仿宋_GB2312"/>
          <w:sz w:val="28"/>
          <w:szCs w:val="28"/>
        </w:rPr>
      </w:pPr>
      <w:r>
        <w:rPr>
          <w:rFonts w:ascii="仿宋_GB2312" w:eastAsia="仿宋_GB2312" w:hint="eastAsia"/>
          <w:sz w:val="28"/>
          <w:szCs w:val="28"/>
        </w:rPr>
        <w:t>按支出功能科目划分：一般公共服务132.58万元；占支出预算总额的75.8%，社会保障和就业支出19.52万元，占支出预算总额11.2%，住房保障支出22.76万元，占支出预算总额13%。</w:t>
      </w:r>
    </w:p>
    <w:p w14:paraId="6CE4C196"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按支出经济分类划分：基本支出174.86万元，其中：工资福利支出174.47万元，占支出预算总额的99.8%；商品和服务支出0万元，占支出预算总额的0%；对个人和家庭的补助0.39万元，占支出预算总额的0.2%。</w:t>
      </w:r>
    </w:p>
    <w:p w14:paraId="1EE37754"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t>（三）</w:t>
      </w:r>
      <w:r>
        <w:rPr>
          <w:rFonts w:ascii="仿宋_GB2312" w:eastAsia="仿宋_GB2312" w:hint="eastAsia"/>
          <w:sz w:val="28"/>
          <w:szCs w:val="28"/>
        </w:rPr>
        <w:t>财政拨款支出情况</w:t>
      </w:r>
    </w:p>
    <w:p w14:paraId="17659148" w14:textId="77777777" w:rsidR="001B2FA4" w:rsidRDefault="003B421C">
      <w:pPr>
        <w:tabs>
          <w:tab w:val="left" w:pos="540"/>
        </w:tabs>
        <w:spacing w:line="560" w:lineRule="exact"/>
        <w:ind w:firstLineChars="250" w:firstLine="700"/>
        <w:rPr>
          <w:rFonts w:ascii="仿宋_GB2312" w:eastAsia="仿宋_GB2312"/>
          <w:sz w:val="28"/>
          <w:szCs w:val="28"/>
        </w:rPr>
      </w:pPr>
      <w:r>
        <w:rPr>
          <w:rFonts w:ascii="仿宋_GB2312" w:eastAsia="仿宋_GB2312" w:hint="eastAsia"/>
          <w:sz w:val="28"/>
          <w:szCs w:val="28"/>
        </w:rPr>
        <w:t>2021年南昌市总工会职工服务中心财政拨款支出预算174.86万元，较上年增加24.3万元，增长16.1%。具体支出情况是：其他群众团体事务支出132.58万元，占财政拨款支出的75.8%，社会保障和就业支出19.52万元,占财政拨款支出的11.2%，住房公积金22.76万元，占财政拨款支出的13%。</w:t>
      </w:r>
    </w:p>
    <w:p w14:paraId="2E8340BD"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t>（四）</w:t>
      </w:r>
      <w:r>
        <w:rPr>
          <w:rFonts w:ascii="仿宋_GB2312" w:eastAsia="仿宋_GB2312" w:hint="eastAsia"/>
          <w:sz w:val="28"/>
          <w:szCs w:val="28"/>
        </w:rPr>
        <w:t>政府性基金情况</w:t>
      </w:r>
    </w:p>
    <w:p w14:paraId="7C57545E" w14:textId="5C0D27B1"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本</w:t>
      </w:r>
      <w:r w:rsidR="00E63C81">
        <w:rPr>
          <w:rFonts w:ascii="仿宋_GB2312" w:eastAsia="仿宋_GB2312" w:hint="eastAsia"/>
          <w:sz w:val="28"/>
          <w:szCs w:val="28"/>
        </w:rPr>
        <w:t>单位</w:t>
      </w:r>
      <w:r>
        <w:rPr>
          <w:rFonts w:ascii="仿宋_GB2312" w:eastAsia="仿宋_GB2312" w:hint="eastAsia"/>
          <w:sz w:val="28"/>
          <w:szCs w:val="28"/>
        </w:rPr>
        <w:t>没有政府性基金预算（</w:t>
      </w:r>
      <w:r w:rsidR="00E63C81">
        <w:rPr>
          <w:rFonts w:ascii="仿宋_GB2312" w:eastAsia="仿宋_GB2312" w:hint="eastAsia"/>
          <w:sz w:val="28"/>
          <w:szCs w:val="28"/>
        </w:rPr>
        <w:t>单位</w:t>
      </w:r>
      <w:r>
        <w:rPr>
          <w:rFonts w:ascii="仿宋_GB2312" w:eastAsia="仿宋_GB2312" w:hint="eastAsia"/>
          <w:sz w:val="28"/>
          <w:szCs w:val="28"/>
        </w:rPr>
        <w:t>不征收或使用政府性基金的则用此句说明）。</w:t>
      </w:r>
    </w:p>
    <w:p w14:paraId="3D4CA5D1"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t>（五）</w:t>
      </w:r>
      <w:bookmarkStart w:id="0" w:name="OLE_LINK4"/>
      <w:r>
        <w:rPr>
          <w:rFonts w:ascii="仿宋_GB2312" w:eastAsia="仿宋_GB2312" w:hint="eastAsia"/>
          <w:sz w:val="28"/>
          <w:szCs w:val="28"/>
        </w:rPr>
        <w:t>机关运行经费</w:t>
      </w:r>
      <w:bookmarkEnd w:id="0"/>
      <w:r>
        <w:rPr>
          <w:rFonts w:ascii="仿宋_GB2312" w:eastAsia="仿宋_GB2312" w:hint="eastAsia"/>
          <w:sz w:val="28"/>
          <w:szCs w:val="28"/>
        </w:rPr>
        <w:t>等重要情况说明</w:t>
      </w:r>
    </w:p>
    <w:p w14:paraId="40820C95" w14:textId="6A3C8204" w:rsidR="001B2FA4" w:rsidRDefault="003B421C">
      <w:pPr>
        <w:spacing w:line="540" w:lineRule="exact"/>
        <w:ind w:firstLineChars="200" w:firstLine="560"/>
        <w:rPr>
          <w:rFonts w:ascii="仿宋_GB2312" w:eastAsia="仿宋_GB2312" w:hAnsi="宋体"/>
          <w:b/>
          <w:color w:val="FF0000"/>
          <w:sz w:val="28"/>
          <w:szCs w:val="28"/>
        </w:rPr>
      </w:pPr>
      <w:r>
        <w:rPr>
          <w:rFonts w:ascii="仿宋_GB2312" w:eastAsia="仿宋_GB2312" w:hint="eastAsia"/>
          <w:sz w:val="28"/>
          <w:szCs w:val="28"/>
        </w:rPr>
        <w:t>2021年本</w:t>
      </w:r>
      <w:r w:rsidR="00E63C81">
        <w:rPr>
          <w:rFonts w:ascii="仿宋_GB2312" w:eastAsia="仿宋_GB2312" w:hint="eastAsia"/>
          <w:sz w:val="28"/>
          <w:szCs w:val="28"/>
        </w:rPr>
        <w:t>单位</w:t>
      </w:r>
      <w:r>
        <w:rPr>
          <w:rFonts w:ascii="仿宋_GB2312" w:eastAsia="仿宋_GB2312" w:hint="eastAsia"/>
          <w:sz w:val="28"/>
          <w:szCs w:val="28"/>
        </w:rPr>
        <w:t>机关运行经费为0万元。</w:t>
      </w:r>
    </w:p>
    <w:p w14:paraId="582978CF" w14:textId="77777777" w:rsidR="001B2FA4" w:rsidRDefault="003B421C">
      <w:pPr>
        <w:spacing w:line="540" w:lineRule="exact"/>
        <w:ind w:firstLineChars="200" w:firstLine="560"/>
        <w:rPr>
          <w:rFonts w:ascii="仿宋_GB2312" w:eastAsia="仿宋_GB2312"/>
          <w:b/>
          <w:sz w:val="28"/>
          <w:szCs w:val="28"/>
        </w:rPr>
      </w:pPr>
      <w:r>
        <w:rPr>
          <w:rFonts w:ascii="楷体_GB2312" w:eastAsia="楷体_GB2312" w:hint="eastAsia"/>
          <w:b/>
          <w:sz w:val="28"/>
          <w:szCs w:val="28"/>
        </w:rPr>
        <w:lastRenderedPageBreak/>
        <w:t>（六）</w:t>
      </w:r>
      <w:r>
        <w:rPr>
          <w:rFonts w:ascii="仿宋_GB2312" w:eastAsia="仿宋_GB2312" w:hint="eastAsia"/>
          <w:sz w:val="28"/>
          <w:szCs w:val="28"/>
        </w:rPr>
        <w:t>政府采购情况说明</w:t>
      </w:r>
    </w:p>
    <w:p w14:paraId="4A0C7E62" w14:textId="77777777" w:rsidR="001B2FA4" w:rsidRDefault="003B421C">
      <w:pPr>
        <w:spacing w:line="540" w:lineRule="exact"/>
        <w:ind w:firstLineChars="200" w:firstLine="560"/>
        <w:rPr>
          <w:rFonts w:ascii="仿宋_GB2312" w:eastAsia="仿宋_GB2312"/>
          <w:b/>
          <w:sz w:val="28"/>
          <w:szCs w:val="28"/>
        </w:rPr>
      </w:pPr>
      <w:r>
        <w:rPr>
          <w:rFonts w:ascii="仿宋_GB2312" w:eastAsia="仿宋_GB2312" w:hint="eastAsia"/>
          <w:sz w:val="28"/>
          <w:szCs w:val="28"/>
        </w:rPr>
        <w:t>2021年我单位各单位政府采购预算共安排0万元。其中，货物预算0万元，工程预算0万元，服务预算0万元。</w:t>
      </w:r>
    </w:p>
    <w:p w14:paraId="5C593FA1"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（注：三类采购预算可以根据预算编制软件中“政府采购表”中“采购目录”中的具体产品来分类取数。分别为货物采购、工程采购、服务采购）</w:t>
      </w:r>
    </w:p>
    <w:p w14:paraId="66EAEF02" w14:textId="77777777" w:rsidR="001B2FA4" w:rsidRDefault="003B421C">
      <w:pPr>
        <w:widowControl/>
        <w:spacing w:line="540" w:lineRule="exact"/>
        <w:ind w:firstLineChars="200" w:firstLine="560"/>
        <w:jc w:val="left"/>
        <w:rPr>
          <w:rFonts w:ascii="仿宋_GB2312" w:eastAsia="仿宋_GB2312"/>
          <w:b/>
          <w:sz w:val="28"/>
          <w:szCs w:val="28"/>
        </w:rPr>
      </w:pPr>
      <w:r>
        <w:rPr>
          <w:rFonts w:ascii="楷体_GB2312" w:eastAsia="楷体_GB2312" w:hint="eastAsia"/>
          <w:b/>
          <w:sz w:val="28"/>
          <w:szCs w:val="28"/>
        </w:rPr>
        <w:t>（七）</w:t>
      </w:r>
      <w:r>
        <w:rPr>
          <w:rFonts w:ascii="仿宋_GB2312" w:eastAsia="仿宋_GB2312" w:hint="eastAsia"/>
          <w:sz w:val="28"/>
          <w:szCs w:val="28"/>
        </w:rPr>
        <w:t>国有资产占有使用情况</w:t>
      </w:r>
    </w:p>
    <w:p w14:paraId="5DE012AA" w14:textId="076B2428" w:rsidR="001B2FA4" w:rsidRDefault="003B421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w:t>
      </w:r>
      <w:r w:rsidR="00E63C81">
        <w:rPr>
          <w:rFonts w:ascii="仿宋_GB2312" w:eastAsia="仿宋_GB2312" w:hint="eastAsia"/>
          <w:sz w:val="28"/>
          <w:szCs w:val="28"/>
        </w:rPr>
        <w:t>单位</w:t>
      </w:r>
      <w:r>
        <w:rPr>
          <w:rFonts w:ascii="仿宋_GB2312" w:eastAsia="仿宋_GB2312" w:hint="eastAsia"/>
          <w:sz w:val="28"/>
          <w:szCs w:val="28"/>
        </w:rPr>
        <w:t>预算安排购置车辆0辆，安排购置单位价值200万元以上大型设备具体为：0设备0万元。</w:t>
      </w:r>
    </w:p>
    <w:p w14:paraId="7838F605" w14:textId="77777777" w:rsidR="001B2FA4" w:rsidRDefault="003B421C">
      <w:pPr>
        <w:widowControl/>
        <w:spacing w:line="540" w:lineRule="exact"/>
        <w:ind w:firstLineChars="200" w:firstLine="56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（八）</w:t>
      </w:r>
      <w:r>
        <w:rPr>
          <w:rFonts w:ascii="仿宋_GB2312" w:eastAsia="仿宋_GB2312" w:hAnsi="仿宋_GB2312" w:cs="仿宋_GB2312" w:hint="eastAsia"/>
          <w:sz w:val="28"/>
          <w:szCs w:val="28"/>
        </w:rPr>
        <w:t>预算绩效情况</w:t>
      </w:r>
    </w:p>
    <w:p w14:paraId="3C431E18" w14:textId="7E3C6050" w:rsidR="001B2FA4" w:rsidRDefault="003B421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2021年本</w:t>
      </w:r>
      <w:r w:rsidR="00E63C81">
        <w:rPr>
          <w:rFonts w:ascii="仿宋_GB2312" w:eastAsia="仿宋_GB2312" w:hAnsi="仿宋_GB2312" w:cs="仿宋_GB2312" w:hint="eastAsia"/>
          <w:sz w:val="28"/>
          <w:szCs w:val="28"/>
        </w:rPr>
        <w:t>单位</w:t>
      </w:r>
      <w:proofErr w:type="gramStart"/>
      <w:r>
        <w:rPr>
          <w:rFonts w:ascii="仿宋_GB2312" w:eastAsia="仿宋_GB2312" w:hAnsi="仿宋_GB2312" w:cs="仿宋_GB2312" w:hint="eastAsia"/>
          <w:sz w:val="28"/>
          <w:szCs w:val="28"/>
        </w:rPr>
        <w:t>一级项目</w:t>
      </w:r>
      <w:proofErr w:type="gramEnd"/>
      <w:r>
        <w:rPr>
          <w:rFonts w:ascii="仿宋_GB2312" w:eastAsia="仿宋_GB2312" w:hAnsi="仿宋_GB2312" w:cs="仿宋_GB2312" w:hint="eastAsia"/>
          <w:sz w:val="28"/>
          <w:szCs w:val="28"/>
        </w:rPr>
        <w:t>0个。</w:t>
      </w:r>
    </w:p>
    <w:p w14:paraId="75E6575B" w14:textId="77777777" w:rsidR="001B2FA4" w:rsidRDefault="003B421C">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1、项目概述：</w:t>
      </w:r>
    </w:p>
    <w:p w14:paraId="20B239B1" w14:textId="77777777" w:rsidR="001B2FA4" w:rsidRDefault="003B421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2、实施主体：</w:t>
      </w:r>
    </w:p>
    <w:p w14:paraId="705C0A0C" w14:textId="77777777" w:rsidR="001B2FA4" w:rsidRDefault="003B421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3、实施周期：</w:t>
      </w:r>
    </w:p>
    <w:p w14:paraId="15FA6AE5" w14:textId="77777777" w:rsidR="001B2FA4" w:rsidRDefault="003B421C">
      <w:pPr>
        <w:widowControl/>
        <w:spacing w:line="5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4、年度预算安排：</w:t>
      </w:r>
    </w:p>
    <w:p w14:paraId="42E38279" w14:textId="77777777" w:rsidR="001B2FA4" w:rsidRDefault="003B421C">
      <w:pPr>
        <w:widowControl/>
        <w:spacing w:line="54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5、绩效目标和指标：</w:t>
      </w:r>
    </w:p>
    <w:p w14:paraId="2D112709"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数量指标：</w:t>
      </w:r>
    </w:p>
    <w:p w14:paraId="06135E43"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质量指标：</w:t>
      </w:r>
    </w:p>
    <w:p w14:paraId="3013E996"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时效指标：</w:t>
      </w:r>
    </w:p>
    <w:p w14:paraId="06F4F0A5"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成本指标：</w:t>
      </w:r>
    </w:p>
    <w:p w14:paraId="7DC0928D"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社会效益指标：</w:t>
      </w:r>
    </w:p>
    <w:p w14:paraId="5FC3164B" w14:textId="77777777" w:rsidR="001B2FA4" w:rsidRDefault="003B421C">
      <w:pPr>
        <w:widowControl/>
        <w:spacing w:line="540" w:lineRule="exact"/>
        <w:ind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满意度指标：</w:t>
      </w:r>
    </w:p>
    <w:p w14:paraId="5A3B2AD0" w14:textId="77777777" w:rsidR="001B2FA4" w:rsidRDefault="003B421C">
      <w:pPr>
        <w:widowControl/>
        <w:spacing w:line="540" w:lineRule="exact"/>
        <w:ind w:firstLineChars="200" w:firstLine="560"/>
        <w:jc w:val="left"/>
        <w:rPr>
          <w:rFonts w:ascii="黑体" w:eastAsia="黑体"/>
          <w:sz w:val="28"/>
          <w:szCs w:val="28"/>
        </w:rPr>
      </w:pPr>
      <w:r>
        <w:rPr>
          <w:rFonts w:ascii="黑体" w:eastAsia="黑体" w:hint="eastAsia"/>
          <w:sz w:val="28"/>
          <w:szCs w:val="28"/>
        </w:rPr>
        <w:t>二、“三公”经费预算情况说明</w:t>
      </w:r>
    </w:p>
    <w:p w14:paraId="2AE65929" w14:textId="764E6A7C" w:rsidR="001B2FA4" w:rsidRDefault="003B421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2021年本</w:t>
      </w:r>
      <w:r w:rsidR="00E63C81">
        <w:rPr>
          <w:rFonts w:ascii="仿宋_GB2312" w:eastAsia="仿宋_GB2312" w:hint="eastAsia"/>
          <w:sz w:val="28"/>
          <w:szCs w:val="28"/>
        </w:rPr>
        <w:t>单位</w:t>
      </w:r>
      <w:r>
        <w:rPr>
          <w:rFonts w:ascii="仿宋_GB2312" w:eastAsia="仿宋_GB2312" w:hint="eastAsia"/>
          <w:sz w:val="28"/>
          <w:szCs w:val="28"/>
        </w:rPr>
        <w:t>“三公”经费年初预算安排0万元。其中:</w:t>
      </w:r>
    </w:p>
    <w:p w14:paraId="61F74D70" w14:textId="4ED2404C"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1．因公出国（境）经费0万元，比上年增加/减少0万元。</w:t>
      </w:r>
    </w:p>
    <w:p w14:paraId="6762AFD4" w14:textId="72F9852A"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lastRenderedPageBreak/>
        <w:t>2．公务接待费0万元，比上年增加/减少0万元。</w:t>
      </w:r>
    </w:p>
    <w:p w14:paraId="500058AB" w14:textId="03778DFC"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3．公务用车购置及运行维护费0万元，比上年增加/减少0万元。</w:t>
      </w:r>
    </w:p>
    <w:p w14:paraId="1C8EAB9B" w14:textId="77777777" w:rsidR="00E63C81" w:rsidRDefault="00E63C81">
      <w:pPr>
        <w:spacing w:line="540" w:lineRule="exact"/>
        <w:ind w:firstLineChars="200" w:firstLine="560"/>
        <w:rPr>
          <w:rFonts w:ascii="仿宋_GB2312" w:eastAsia="仿宋_GB2312"/>
          <w:sz w:val="28"/>
          <w:szCs w:val="28"/>
        </w:rPr>
      </w:pPr>
    </w:p>
    <w:p w14:paraId="38566D3E" w14:textId="77777777" w:rsidR="001B2FA4" w:rsidRDefault="003B421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第三部分  南昌市总工会职工服务中心2021年预算表</w:t>
      </w:r>
    </w:p>
    <w:p w14:paraId="66A9A42F" w14:textId="77777777" w:rsidR="001B2FA4" w:rsidRPr="00E63C81" w:rsidRDefault="001B2FA4">
      <w:pPr>
        <w:widowControl/>
        <w:spacing w:line="540" w:lineRule="exact"/>
        <w:jc w:val="left"/>
        <w:rPr>
          <w:rFonts w:ascii="仿宋_GB2312" w:eastAsia="仿宋_GB2312"/>
          <w:b/>
          <w:sz w:val="28"/>
          <w:szCs w:val="28"/>
        </w:rPr>
      </w:pPr>
    </w:p>
    <w:p w14:paraId="150C95EA" w14:textId="77777777" w:rsidR="001B2FA4" w:rsidRDefault="003B421C">
      <w:pPr>
        <w:widowControl/>
        <w:spacing w:line="540" w:lineRule="exact"/>
        <w:ind w:firstLineChars="200" w:firstLine="560"/>
        <w:jc w:val="left"/>
        <w:rPr>
          <w:rFonts w:ascii="仿宋_GB2312" w:eastAsia="仿宋_GB2312"/>
          <w:sz w:val="28"/>
          <w:szCs w:val="28"/>
        </w:rPr>
      </w:pPr>
      <w:r>
        <w:rPr>
          <w:rFonts w:ascii="仿宋_GB2312" w:eastAsia="仿宋_GB2312" w:hint="eastAsia"/>
          <w:sz w:val="28"/>
          <w:szCs w:val="28"/>
        </w:rPr>
        <w:t>十张表（详见附件，若其中某张表为空表或表中数据为0，则说明没有相关收支预算安排。）</w:t>
      </w:r>
    </w:p>
    <w:p w14:paraId="1EDFE8A2" w14:textId="77777777" w:rsidR="001B2FA4" w:rsidRDefault="001B2FA4">
      <w:pPr>
        <w:widowControl/>
        <w:spacing w:line="540" w:lineRule="exact"/>
        <w:jc w:val="left"/>
        <w:rPr>
          <w:rFonts w:ascii="仿宋_GB2312" w:eastAsia="仿宋_GB2312"/>
          <w:sz w:val="28"/>
          <w:szCs w:val="28"/>
        </w:rPr>
      </w:pPr>
    </w:p>
    <w:p w14:paraId="0EEC524A" w14:textId="77777777" w:rsidR="001B2FA4" w:rsidRDefault="003B421C">
      <w:pPr>
        <w:spacing w:line="540" w:lineRule="exact"/>
        <w:jc w:val="center"/>
        <w:rPr>
          <w:rFonts w:ascii="方正小标宋简体" w:eastAsia="方正小标宋简体"/>
          <w:sz w:val="28"/>
          <w:szCs w:val="28"/>
        </w:rPr>
      </w:pPr>
      <w:r>
        <w:rPr>
          <w:rFonts w:ascii="方正小标宋简体" w:eastAsia="方正小标宋简体" w:hint="eastAsia"/>
          <w:sz w:val="28"/>
          <w:szCs w:val="28"/>
        </w:rPr>
        <w:t>第四部分  名词解释</w:t>
      </w:r>
    </w:p>
    <w:p w14:paraId="1B1DA6A5" w14:textId="77777777" w:rsidR="001B2FA4" w:rsidRDefault="001B2FA4">
      <w:pPr>
        <w:spacing w:line="540" w:lineRule="exact"/>
        <w:jc w:val="center"/>
        <w:rPr>
          <w:rFonts w:ascii="方正小标宋简体" w:eastAsia="方正小标宋简体"/>
          <w:sz w:val="28"/>
          <w:szCs w:val="28"/>
        </w:rPr>
      </w:pPr>
    </w:p>
    <w:p w14:paraId="5B8EBF89" w14:textId="77777777" w:rsidR="001B2FA4" w:rsidRDefault="003B421C">
      <w:pPr>
        <w:widowControl/>
        <w:spacing w:line="540" w:lineRule="exact"/>
        <w:ind w:firstLineChars="200" w:firstLine="560"/>
        <w:jc w:val="left"/>
        <w:rPr>
          <w:rFonts w:ascii="黑体" w:eastAsia="黑体"/>
          <w:sz w:val="28"/>
          <w:szCs w:val="28"/>
        </w:rPr>
      </w:pPr>
      <w:r>
        <w:rPr>
          <w:rFonts w:ascii="黑体" w:eastAsia="黑体" w:hint="eastAsia"/>
          <w:sz w:val="28"/>
          <w:szCs w:val="28"/>
        </w:rPr>
        <w:t>一、收入科目</w:t>
      </w:r>
    </w:p>
    <w:p w14:paraId="0E56E26F"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（一）</w:t>
      </w:r>
      <w:r>
        <w:rPr>
          <w:rFonts w:ascii="仿宋_GB2312" w:eastAsia="仿宋_GB2312" w:hint="eastAsia"/>
          <w:sz w:val="28"/>
          <w:szCs w:val="28"/>
        </w:rPr>
        <w:t>财政拨款：指省级财政当年拨付的资金。</w:t>
      </w:r>
    </w:p>
    <w:p w14:paraId="363972DF" w14:textId="77777777" w:rsidR="001B2FA4" w:rsidRDefault="003B421C">
      <w:pPr>
        <w:widowControl/>
        <w:spacing w:line="540" w:lineRule="exact"/>
        <w:ind w:firstLineChars="200" w:firstLine="536"/>
        <w:rPr>
          <w:rFonts w:ascii="仿宋_GB2312" w:eastAsia="仿宋_GB2312"/>
          <w:spacing w:val="-6"/>
          <w:sz w:val="28"/>
          <w:szCs w:val="28"/>
        </w:rPr>
      </w:pPr>
      <w:r>
        <w:rPr>
          <w:rFonts w:ascii="楷体_GB2312" w:eastAsia="楷体_GB2312" w:hint="eastAsia"/>
          <w:b/>
          <w:spacing w:val="-6"/>
          <w:sz w:val="28"/>
          <w:szCs w:val="28"/>
        </w:rPr>
        <w:t>（二）</w:t>
      </w:r>
      <w:r>
        <w:rPr>
          <w:rFonts w:ascii="仿宋_GB2312" w:eastAsia="仿宋_GB2312" w:hint="eastAsia"/>
          <w:spacing w:val="-6"/>
          <w:sz w:val="28"/>
          <w:szCs w:val="28"/>
        </w:rPr>
        <w:t>事业收入：指事业单位开展专业业务活动及辅助活动取得的收入。</w:t>
      </w:r>
    </w:p>
    <w:p w14:paraId="54F8B7D7"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（三）</w:t>
      </w:r>
      <w:r>
        <w:rPr>
          <w:rFonts w:ascii="仿宋_GB2312" w:eastAsia="仿宋_GB2312" w:hint="eastAsia"/>
          <w:sz w:val="28"/>
          <w:szCs w:val="28"/>
        </w:rPr>
        <w:t>事业单位经营收入：指事业单位在专业业务活动及辅助活动之外开展非独立核算经营活动取得的收入。</w:t>
      </w:r>
    </w:p>
    <w:p w14:paraId="64B1A359"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（四）</w:t>
      </w:r>
      <w:r>
        <w:rPr>
          <w:rFonts w:ascii="仿宋_GB2312" w:eastAsia="仿宋_GB2312" w:hint="eastAsia"/>
          <w:sz w:val="28"/>
          <w:szCs w:val="28"/>
        </w:rPr>
        <w:t>其他收入：指除财政拨款、事业收入、事业单位经营收入等以外的各项收入。</w:t>
      </w:r>
    </w:p>
    <w:p w14:paraId="0DD46AEC"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（五）</w:t>
      </w:r>
      <w:r>
        <w:rPr>
          <w:rFonts w:ascii="仿宋_GB2312" w:eastAsia="仿宋_GB2312" w:hint="eastAsia"/>
          <w:sz w:val="28"/>
          <w:szCs w:val="28"/>
        </w:rPr>
        <w:t>附属单位上缴收入：反映事业单位附属的独立核算单位按规定标准或比例缴纳的各项收入。包括附属的事业单位上缴的收入和附属的企业上缴的利润等。</w:t>
      </w:r>
    </w:p>
    <w:p w14:paraId="29168E31" w14:textId="033BC71B"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（六）</w:t>
      </w:r>
      <w:r>
        <w:rPr>
          <w:rFonts w:ascii="仿宋_GB2312" w:eastAsia="仿宋_GB2312" w:hint="eastAsia"/>
          <w:sz w:val="28"/>
          <w:szCs w:val="28"/>
        </w:rPr>
        <w:t>上级补助收入：反映事业单位从主管</w:t>
      </w:r>
      <w:r w:rsidR="00E63C81">
        <w:rPr>
          <w:rFonts w:ascii="仿宋_GB2312" w:eastAsia="仿宋_GB2312" w:hint="eastAsia"/>
          <w:sz w:val="28"/>
          <w:szCs w:val="28"/>
        </w:rPr>
        <w:t>单位</w:t>
      </w:r>
      <w:r>
        <w:rPr>
          <w:rFonts w:ascii="仿宋_GB2312" w:eastAsia="仿宋_GB2312" w:hint="eastAsia"/>
          <w:sz w:val="28"/>
          <w:szCs w:val="28"/>
        </w:rPr>
        <w:t>和上级单位取得的非财政补助收入。</w:t>
      </w:r>
    </w:p>
    <w:p w14:paraId="6159B8F4"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lastRenderedPageBreak/>
        <w:t>（七）</w:t>
      </w:r>
      <w:r>
        <w:rPr>
          <w:rFonts w:ascii="仿宋_GB2312" w:eastAsia="仿宋_GB2312" w:hint="eastAsia"/>
          <w:sz w:val="28"/>
          <w:szCs w:val="28"/>
        </w:rPr>
        <w:t>用事业基金弥补收支差额：填列事业单位用事业基金弥补2021年收支差额的数额。</w:t>
      </w:r>
    </w:p>
    <w:p w14:paraId="4A194999" w14:textId="77777777" w:rsidR="001B2FA4" w:rsidRDefault="003B421C">
      <w:pPr>
        <w:widowControl/>
        <w:spacing w:line="540" w:lineRule="exact"/>
        <w:ind w:firstLineChars="200" w:firstLine="560"/>
        <w:rPr>
          <w:rFonts w:ascii="仿宋_GB2312" w:eastAsia="仿宋_GB2312"/>
          <w:sz w:val="28"/>
          <w:szCs w:val="28"/>
        </w:rPr>
      </w:pPr>
      <w:r>
        <w:rPr>
          <w:rFonts w:ascii="楷体_GB2312" w:eastAsia="楷体_GB2312" w:hint="eastAsia"/>
          <w:b/>
          <w:sz w:val="28"/>
          <w:szCs w:val="28"/>
        </w:rPr>
        <w:t>（八）</w:t>
      </w:r>
      <w:r>
        <w:rPr>
          <w:rFonts w:ascii="仿宋_GB2312" w:eastAsia="仿宋_GB2312" w:hint="eastAsia"/>
          <w:sz w:val="28"/>
          <w:szCs w:val="28"/>
        </w:rPr>
        <w:t>上年结转和结余：填列2020年全部结转和结余的资金数，包括当年结转结余资金和历年滚存结转结余资金。</w:t>
      </w:r>
    </w:p>
    <w:p w14:paraId="47294E12" w14:textId="77777777" w:rsidR="001B2FA4" w:rsidRDefault="003B421C">
      <w:pPr>
        <w:widowControl/>
        <w:spacing w:line="540" w:lineRule="exact"/>
        <w:ind w:firstLineChars="200" w:firstLine="560"/>
        <w:jc w:val="left"/>
        <w:rPr>
          <w:rFonts w:ascii="黑体" w:eastAsia="黑体"/>
          <w:sz w:val="28"/>
          <w:szCs w:val="28"/>
        </w:rPr>
      </w:pPr>
      <w:r>
        <w:rPr>
          <w:rFonts w:ascii="黑体" w:eastAsia="黑体" w:hint="eastAsia"/>
          <w:sz w:val="28"/>
          <w:szCs w:val="28"/>
        </w:rPr>
        <w:t>二、支出科目</w:t>
      </w:r>
    </w:p>
    <w:p w14:paraId="16A4DA10"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（一）一般公共服务（类）人大事务（款）行政运行（项）：反映各级人大行政单位（包括实行公务员管理的事业单位）的基本支出；</w:t>
      </w:r>
    </w:p>
    <w:p w14:paraId="4D4E6344"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（二）一般公共服务（类）人大事务（款）一般行政管理事务（项）：反映行政单位（包括实行公务员管理的事业单位）未单独设置项级科目的其他项目支出。</w:t>
      </w:r>
    </w:p>
    <w:p w14:paraId="5342FE2B"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（三）一般公共服务（类）人大事务（款）其他群众团体事务支出（项）反映除上述项目以外其他用于群众团体事务方面的支出</w:t>
      </w:r>
    </w:p>
    <w:p w14:paraId="4C1DA8FD" w14:textId="0FEE94E1"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（四）教育支出（类）成人教育（款）成人高等教育（项）反映各</w:t>
      </w:r>
      <w:r w:rsidR="00E63C81">
        <w:rPr>
          <w:rFonts w:ascii="仿宋_GB2312" w:eastAsia="仿宋_GB2312" w:hint="eastAsia"/>
          <w:sz w:val="28"/>
          <w:szCs w:val="28"/>
        </w:rPr>
        <w:t>单位</w:t>
      </w:r>
      <w:r>
        <w:rPr>
          <w:rFonts w:ascii="仿宋_GB2312" w:eastAsia="仿宋_GB2312" w:hint="eastAsia"/>
          <w:sz w:val="28"/>
          <w:szCs w:val="28"/>
        </w:rPr>
        <w:t>举办函授、夜大、自学考试等成人教育支出。</w:t>
      </w:r>
    </w:p>
    <w:p w14:paraId="28E8C4EF"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（五）文化体育与传媒支出（类）文化（款）群众文化（项）反映群众文化方面的支出，包括基层文化馆（站）、群众艺术馆支出等。</w:t>
      </w:r>
    </w:p>
    <w:p w14:paraId="04D7C232"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（六）社会保障和就业支出（类）行政事业单位离退休（款）未归口管理的行政单位离退休（项）反映未实行归口管理的行政单位（包括实行公务员管理的事业单位）开支的离退休支出。</w:t>
      </w:r>
    </w:p>
    <w:p w14:paraId="6441A292"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（七）住房保障支出（类）住房改革支出（款）购房补贴（项）反映按房改政策规定，行政事业单位向符合条件职工、军人向转役复员离退休人员发放的用于购买住房的补贴。</w:t>
      </w:r>
    </w:p>
    <w:p w14:paraId="4506B3E6" w14:textId="77777777" w:rsidR="001B2FA4" w:rsidRDefault="003B421C">
      <w:pPr>
        <w:spacing w:line="540" w:lineRule="exact"/>
        <w:ind w:firstLineChars="200" w:firstLine="560"/>
        <w:rPr>
          <w:rFonts w:ascii="仿宋_GB2312" w:eastAsia="仿宋_GB2312"/>
          <w:sz w:val="28"/>
          <w:szCs w:val="28"/>
        </w:rPr>
      </w:pPr>
      <w:r>
        <w:rPr>
          <w:rFonts w:ascii="仿宋_GB2312" w:eastAsia="仿宋_GB2312" w:hint="eastAsia"/>
          <w:sz w:val="28"/>
          <w:szCs w:val="28"/>
        </w:rPr>
        <w:t>（八）住房保障支出（类）住房改革支出（款）住房公积金（项）反映行政事业单位按人力资源和社会保障部、财政部规定的基本工资和津补贴以及规定比例为职工缴纳的住房公积金。</w:t>
      </w:r>
    </w:p>
    <w:p w14:paraId="2D3057DF" w14:textId="77777777" w:rsidR="001B2FA4" w:rsidRDefault="001B2FA4"/>
    <w:sectPr w:rsidR="001B2F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29797" w14:textId="77777777" w:rsidR="00D709B2" w:rsidRDefault="00D709B2">
      <w:r>
        <w:separator/>
      </w:r>
    </w:p>
  </w:endnote>
  <w:endnote w:type="continuationSeparator" w:id="0">
    <w:p w14:paraId="274644A5" w14:textId="77777777" w:rsidR="00D709B2" w:rsidRDefault="00D7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E1C3F" w14:textId="77777777" w:rsidR="00D709B2" w:rsidRDefault="00D709B2">
      <w:r>
        <w:separator/>
      </w:r>
    </w:p>
  </w:footnote>
  <w:footnote w:type="continuationSeparator" w:id="0">
    <w:p w14:paraId="7DC6E74B" w14:textId="77777777" w:rsidR="00D709B2" w:rsidRDefault="00D709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68"/>
    <w:rsid w:val="00100696"/>
    <w:rsid w:val="0011621E"/>
    <w:rsid w:val="001B2FA4"/>
    <w:rsid w:val="001D354E"/>
    <w:rsid w:val="00203A47"/>
    <w:rsid w:val="00256633"/>
    <w:rsid w:val="003B421C"/>
    <w:rsid w:val="003D352C"/>
    <w:rsid w:val="0046505D"/>
    <w:rsid w:val="004D02D0"/>
    <w:rsid w:val="004D63F0"/>
    <w:rsid w:val="005E690B"/>
    <w:rsid w:val="006F6B68"/>
    <w:rsid w:val="0072341C"/>
    <w:rsid w:val="00843046"/>
    <w:rsid w:val="00864D06"/>
    <w:rsid w:val="00866FFC"/>
    <w:rsid w:val="008D7109"/>
    <w:rsid w:val="00926D30"/>
    <w:rsid w:val="00963DC1"/>
    <w:rsid w:val="00A70FEB"/>
    <w:rsid w:val="00BA79A3"/>
    <w:rsid w:val="00CE5B98"/>
    <w:rsid w:val="00D709B2"/>
    <w:rsid w:val="00DB5F00"/>
    <w:rsid w:val="00E63C81"/>
    <w:rsid w:val="00E67DBB"/>
    <w:rsid w:val="00EE166B"/>
    <w:rsid w:val="00F267A3"/>
    <w:rsid w:val="00F76614"/>
    <w:rsid w:val="0973202E"/>
    <w:rsid w:val="0C060713"/>
    <w:rsid w:val="161F3F99"/>
    <w:rsid w:val="16475650"/>
    <w:rsid w:val="30CE43AE"/>
    <w:rsid w:val="4B1B2514"/>
    <w:rsid w:val="4C727D41"/>
    <w:rsid w:val="62111B98"/>
    <w:rsid w:val="76794BDF"/>
    <w:rsid w:val="7B2B4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03E6D"/>
  <w15:docId w15:val="{B92E2FA7-E154-4E37-BFDB-80D7F389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rFonts w:ascii="Times New Roman" w:eastAsia="宋体" w:hAnsi="Times New Roman" w:cs="Times New Roman"/>
      <w:kern w:val="2"/>
      <w:sz w:val="18"/>
      <w:szCs w:val="18"/>
    </w:rPr>
  </w:style>
  <w:style w:type="character" w:customStyle="1" w:styleId="a4">
    <w:name w:val="页脚 字符"/>
    <w:basedOn w:val="a0"/>
    <w:link w:val="a3"/>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520</Words>
  <Characters>2969</Characters>
  <Application>Microsoft Office Word</Application>
  <DocSecurity>0</DocSecurity>
  <Lines>24</Lines>
  <Paragraphs>6</Paragraphs>
  <ScaleCrop>false</ScaleCrop>
  <Company>Sky123.Org</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罗 志凡</cp:lastModifiedBy>
  <cp:revision>3</cp:revision>
  <dcterms:created xsi:type="dcterms:W3CDTF">2022-03-30T08:24:00Z</dcterms:created>
  <dcterms:modified xsi:type="dcterms:W3CDTF">2021-03-23T03:09:00Z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6A1FDBFCBD0247AB9A794E75805120E8</vt:lpwstr>
  </property>
</Properties>
</file>