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75" w:rsidRDefault="00DB1D75" w:rsidP="00DB1D75">
      <w:pPr>
        <w:spacing w:line="600" w:lineRule="exact"/>
        <w:textAlignment w:val="auto"/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黑体" w:hint="eastAsia"/>
          <w:color w:val="000000"/>
          <w:kern w:val="0"/>
          <w:sz w:val="32"/>
          <w:szCs w:val="32"/>
        </w:rPr>
        <w:t>附件4</w:t>
      </w:r>
    </w:p>
    <w:p w:rsidR="00DB1D75" w:rsidRDefault="00DB1D75" w:rsidP="00DB1D75">
      <w:pPr>
        <w:spacing w:line="700" w:lineRule="exact"/>
        <w:jc w:val="center"/>
        <w:textAlignment w:val="auto"/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</w:pPr>
    </w:p>
    <w:p w:rsidR="00DB1D75" w:rsidRDefault="00DB1D75" w:rsidP="00DB1D75">
      <w:pPr>
        <w:spacing w:line="700" w:lineRule="exact"/>
        <w:jc w:val="center"/>
        <w:textAlignment w:val="auto"/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  <w:t>南昌市第四届中小学青年教师教学竞赛</w:t>
      </w:r>
    </w:p>
    <w:p w:rsidR="00DB1D75" w:rsidRDefault="00DB1D75" w:rsidP="00DB1D75">
      <w:pPr>
        <w:spacing w:line="700" w:lineRule="exact"/>
        <w:jc w:val="center"/>
        <w:textAlignment w:val="auto"/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  <w:t>决赛违纪违规处理办法</w:t>
      </w:r>
    </w:p>
    <w:p w:rsidR="00DB1D75" w:rsidRDefault="00DB1D75" w:rsidP="00DB1D75">
      <w:pPr>
        <w:spacing w:line="700" w:lineRule="exact"/>
        <w:jc w:val="center"/>
        <w:textAlignment w:val="auto"/>
        <w:rPr>
          <w:rFonts w:ascii="方正小标宋简体" w:eastAsia="方正小标宋简体" w:hAnsi="华文中宋" w:cs="方正小标宋简体" w:hint="eastAsia"/>
          <w:b/>
          <w:bCs/>
          <w:color w:val="000000"/>
          <w:kern w:val="0"/>
          <w:sz w:val="44"/>
          <w:szCs w:val="44"/>
        </w:rPr>
      </w:pP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一、未按规范格式上传提交竞赛材料的，酌情扣0.5-2分。</w:t>
      </w: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二、教学设计和课堂教学节段PPT中出现选手姓名、所属学校等个人信息泄露的，酌情扣0.5-2分。</w:t>
      </w: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三、教学设计和课堂教学节段PPT中错误使用地图的，酌情扣0.5-2分，阐释、讲解存在政治立场与意识形态问题的，取消参赛资格。</w:t>
      </w: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四、教学展示过程中出现选手姓名、所属学校等个人信息泄露的，酌情扣0.5-2分。</w:t>
      </w: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五、违反竞赛纪律，影响竞赛现场秩序的，酌情扣0.5-2分。</w:t>
      </w: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六、其他违纪违规情况。</w:t>
      </w:r>
    </w:p>
    <w:p w:rsidR="00DB1D75" w:rsidRDefault="00DB1D75" w:rsidP="00DB1D75">
      <w:pPr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违纪违规情况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经决赛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评审委员会认定后予以处理。</w:t>
      </w:r>
    </w:p>
    <w:p w:rsidR="00360E47" w:rsidRPr="00DB1D75" w:rsidRDefault="00360E47">
      <w:bookmarkStart w:id="0" w:name="_GoBack"/>
      <w:bookmarkEnd w:id="0"/>
    </w:p>
    <w:sectPr w:rsidR="00360E47" w:rsidRPr="00DB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75"/>
    <w:rsid w:val="00360E47"/>
    <w:rsid w:val="00D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3C4BE-49B7-4A6B-B0BB-0D69597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75"/>
    <w:pPr>
      <w:jc w:val="both"/>
      <w:textAlignment w:val="baseline"/>
    </w:pPr>
    <w:rPr>
      <w:rFonts w:ascii="??" w:eastAsia="宋体" w:hAnsi="??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2024-08-28T02:53:00Z</dcterms:created>
  <dcterms:modified xsi:type="dcterms:W3CDTF">2024-08-28T02:54:00Z</dcterms:modified>
</cp:coreProperties>
</file>